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E6634" w14:textId="47847F0B" w:rsidR="00B305EA" w:rsidRPr="00660887" w:rsidRDefault="00211C3E" w:rsidP="00660887">
      <w:pPr>
        <w:jc w:val="center"/>
        <w:rPr>
          <w:sz w:val="56"/>
          <w:szCs w:val="56"/>
        </w:rPr>
      </w:pPr>
      <w:r>
        <w:rPr>
          <w:sz w:val="56"/>
          <w:szCs w:val="56"/>
        </w:rPr>
        <w:t>Sub Especies de Lobos</w:t>
      </w:r>
    </w:p>
    <w:p w14:paraId="20E0467A" w14:textId="5BF50380" w:rsidR="00660887" w:rsidRDefault="00211C3E" w:rsidP="00660887">
      <w:pPr>
        <w:jc w:val="center"/>
        <w:rPr>
          <w:sz w:val="32"/>
          <w:szCs w:val="32"/>
        </w:rPr>
      </w:pPr>
      <w:r w:rsidRPr="00211C3E">
        <w:rPr>
          <w:sz w:val="32"/>
          <w:szCs w:val="32"/>
        </w:rPr>
        <w:t xml:space="preserve">Lobo </w:t>
      </w:r>
      <w:r>
        <w:rPr>
          <w:sz w:val="32"/>
          <w:szCs w:val="32"/>
        </w:rPr>
        <w:t>G</w:t>
      </w:r>
      <w:r w:rsidRPr="00211C3E">
        <w:rPr>
          <w:sz w:val="32"/>
          <w:szCs w:val="32"/>
        </w:rPr>
        <w:t xml:space="preserve">ris </w:t>
      </w:r>
      <w:r>
        <w:rPr>
          <w:sz w:val="32"/>
          <w:szCs w:val="32"/>
        </w:rPr>
        <w:t>E</w:t>
      </w:r>
      <w:r w:rsidRPr="00211C3E">
        <w:rPr>
          <w:sz w:val="32"/>
          <w:szCs w:val="32"/>
        </w:rPr>
        <w:t>uroasiático</w:t>
      </w:r>
    </w:p>
    <w:p w14:paraId="1FAB996A" w14:textId="77777777" w:rsidR="00211C3E" w:rsidRDefault="00211C3E" w:rsidP="00211C3E">
      <w:pPr>
        <w:jc w:val="both"/>
        <w:rPr>
          <w:sz w:val="22"/>
          <w:szCs w:val="22"/>
        </w:rPr>
      </w:pPr>
      <w:r w:rsidRPr="00211C3E">
        <w:rPr>
          <w:sz w:val="22"/>
          <w:szCs w:val="22"/>
        </w:rPr>
        <w:t>El lobo gris euroasiático es la subespecie más conocida y ampliamente distribuida del lobo gris, presente en gran parte de Europa, Rusia y Asia central. Ha sido un símbolo cultural en múltiples civilizaciones y aparece en cuentos, mitos y leyendas como figura misteriosa o poderosa. Es un lobo de tamaño mediano a grande, con pelaje denso que varía entre gris, marrón, negro o blanco dependiendo del clima y la región. Vive y caza en manadas organizadas con una estructura social bien definida, liderada por una pareja alfa. Su dieta es muy variada, incluyendo ciervos, jabalíes, liebres y hasta ganado, lo que ha generado conflictos históricos con los humanos. Son inteligentes, estratégicos y con un agudo sentido del olfato y la audición. Aunque en el pasado fue ampliamente perseguido, en las últimas décadas ha empezado a recuperar parte de su territorio gracias a esfuerzos de conservación. Es una especie adaptable, capaz de sobrevivir tanto en bosques como en llanuras abiertas o zonas montañosas.</w:t>
      </w:r>
    </w:p>
    <w:p w14:paraId="79C2F28C" w14:textId="2120ED36" w:rsidR="00660887" w:rsidRPr="00660887" w:rsidRDefault="00437515" w:rsidP="00660887">
      <w:pPr>
        <w:jc w:val="center"/>
        <w:rPr>
          <w:sz w:val="22"/>
          <w:szCs w:val="22"/>
        </w:rPr>
      </w:pPr>
      <w:r>
        <w:rPr>
          <w:noProof/>
        </w:rPr>
        <w:drawing>
          <wp:inline distT="0" distB="0" distL="0" distR="0" wp14:anchorId="5E90865F" wp14:editId="5CC7CBF7">
            <wp:extent cx="2880000" cy="1799931"/>
            <wp:effectExtent l="0" t="0" r="0" b="0"/>
            <wp:docPr id="12364722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880000" cy="1799931"/>
                    </a:xfrm>
                    <a:prstGeom prst="rect">
                      <a:avLst/>
                    </a:prstGeom>
                    <a:noFill/>
                    <a:ln>
                      <a:noFill/>
                    </a:ln>
                  </pic:spPr>
                </pic:pic>
              </a:graphicData>
            </a:graphic>
          </wp:inline>
        </w:drawing>
      </w:r>
    </w:p>
    <w:p w14:paraId="2514DF6B" w14:textId="00CE2547" w:rsidR="00660887" w:rsidRDefault="00211C3E" w:rsidP="00660887">
      <w:pPr>
        <w:jc w:val="center"/>
        <w:rPr>
          <w:sz w:val="32"/>
          <w:szCs w:val="32"/>
        </w:rPr>
      </w:pPr>
      <w:r w:rsidRPr="00211C3E">
        <w:rPr>
          <w:sz w:val="32"/>
          <w:szCs w:val="32"/>
        </w:rPr>
        <w:t>Lobo de Mackenzie</w:t>
      </w:r>
      <w:r w:rsidR="00660887">
        <w:rPr>
          <w:sz w:val="32"/>
          <w:szCs w:val="32"/>
        </w:rPr>
        <w:t xml:space="preserve"> </w:t>
      </w:r>
    </w:p>
    <w:p w14:paraId="2D626C8F" w14:textId="4ED8B2E0" w:rsidR="00660887" w:rsidRDefault="00211C3E" w:rsidP="00660887">
      <w:pPr>
        <w:jc w:val="both"/>
        <w:rPr>
          <w:sz w:val="22"/>
          <w:szCs w:val="22"/>
        </w:rPr>
      </w:pPr>
      <w:r w:rsidRPr="00211C3E">
        <w:rPr>
          <w:sz w:val="22"/>
          <w:szCs w:val="22"/>
        </w:rPr>
        <w:t>El lobo del noroeste es una de las subespecies más grandes del lobo gris, nativo de regiones como Alaska, el oeste de Canadá y algunas partes del noroeste de Estados Unidos. Se caracteriza por su gran tamaño, fuerza física y resistencia, con algunos machos adultos que pueden superar los 60 kg. Su pelaje es espeso y suele tener tonalidades que van del gris claro al negro, adaptado a los climas fríos y montañosos que habita. Caza en manadas muy organizadas y puede abatir presas grandes como alces, bisontes o ciervos. Tiene una estructura social compleja, donde cada miembro de la manada cumple un rol específico, y el trabajo en equipo es clave para la supervivencia del grupo. Esta subespecie fue clave en la reintroducción del lobo en Yellowstone en los años 90, donde demostró su capacidad para equilibrar ecosistemas completos. Es un lobo imponente, tanto por su físico como por su comportamiento estratégico y cooperativo.</w:t>
      </w:r>
    </w:p>
    <w:p w14:paraId="1DA11BD6" w14:textId="5085B6F1" w:rsidR="00660887" w:rsidRDefault="00437515" w:rsidP="00660887">
      <w:pPr>
        <w:jc w:val="center"/>
        <w:rPr>
          <w:sz w:val="22"/>
          <w:szCs w:val="22"/>
        </w:rPr>
      </w:pPr>
      <w:r>
        <w:rPr>
          <w:noProof/>
        </w:rPr>
        <w:drawing>
          <wp:inline distT="0" distB="0" distL="0" distR="0" wp14:anchorId="43E7CA6A" wp14:editId="3EEE733D">
            <wp:extent cx="2880000" cy="2476866"/>
            <wp:effectExtent l="0" t="0" r="0" b="0"/>
            <wp:docPr id="113063056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80000" cy="2476866"/>
                    </a:xfrm>
                    <a:prstGeom prst="rect">
                      <a:avLst/>
                    </a:prstGeom>
                    <a:noFill/>
                    <a:ln>
                      <a:noFill/>
                    </a:ln>
                  </pic:spPr>
                </pic:pic>
              </a:graphicData>
            </a:graphic>
          </wp:inline>
        </w:drawing>
      </w:r>
    </w:p>
    <w:p w14:paraId="591C8E13" w14:textId="77777777" w:rsidR="00211C3E" w:rsidRPr="00660887" w:rsidRDefault="00211C3E" w:rsidP="00437515">
      <w:pPr>
        <w:rPr>
          <w:sz w:val="22"/>
          <w:szCs w:val="22"/>
        </w:rPr>
      </w:pPr>
    </w:p>
    <w:p w14:paraId="2E653538" w14:textId="1F029971" w:rsidR="00660887" w:rsidRPr="00211C3E" w:rsidRDefault="00211C3E" w:rsidP="00660887">
      <w:pPr>
        <w:jc w:val="center"/>
        <w:rPr>
          <w:sz w:val="32"/>
          <w:szCs w:val="32"/>
          <w:u w:val="single"/>
        </w:rPr>
      </w:pPr>
      <w:r w:rsidRPr="00211C3E">
        <w:rPr>
          <w:sz w:val="32"/>
          <w:szCs w:val="32"/>
        </w:rPr>
        <w:t xml:space="preserve">Lobo </w:t>
      </w:r>
      <w:r>
        <w:rPr>
          <w:sz w:val="32"/>
          <w:szCs w:val="32"/>
        </w:rPr>
        <w:t>Á</w:t>
      </w:r>
      <w:r w:rsidRPr="00211C3E">
        <w:rPr>
          <w:sz w:val="32"/>
          <w:szCs w:val="32"/>
        </w:rPr>
        <w:t>rtico</w:t>
      </w:r>
    </w:p>
    <w:p w14:paraId="3EA8A2CA" w14:textId="77777777" w:rsidR="00211C3E" w:rsidRDefault="00211C3E" w:rsidP="00211C3E">
      <w:pPr>
        <w:jc w:val="both"/>
        <w:rPr>
          <w:sz w:val="22"/>
          <w:szCs w:val="22"/>
        </w:rPr>
      </w:pPr>
      <w:r w:rsidRPr="00211C3E">
        <w:rPr>
          <w:sz w:val="22"/>
          <w:szCs w:val="22"/>
        </w:rPr>
        <w:t>El lobo ártico es una subespecie de lobo gris adaptada a los climas más extremos del planeta, habitando las islas del Ártico canadiense y partes de Groenlandia. Tiene un pelaje blanco espeso que lo protege de temperaturas que pueden bajar de los -50 °C, y que lo camufla perfectamente en los paisajes nevados. Es más compacto que otras subespecies, con patas más cortas, orejas pequeñas y un cuerpo robusto para conservar el calor. Vive en manadas pequeñas y su dieta consiste principalmente en caribúes, bueyes almizcleros, liebres árticas y aves. Debido a lo remoto de su hábitat, rara vez entra en contacto con humanos y es una de las pocas subespecies de lobo que nunca ha sido cazada en grandes cantidades. A pesar de las duras condiciones, el lobo ártico muestra una increíble resistencia, adaptabilidad y autonomía. Es una figura majestuosa del extremo norte, símbolo de supervivencia en uno de los entornos más desafiantes del mundo.</w:t>
      </w:r>
    </w:p>
    <w:p w14:paraId="205FC6EF" w14:textId="625AF69E" w:rsidR="00660887" w:rsidRPr="00660887" w:rsidRDefault="00437515" w:rsidP="00660887">
      <w:pPr>
        <w:jc w:val="center"/>
        <w:rPr>
          <w:sz w:val="22"/>
          <w:szCs w:val="22"/>
        </w:rPr>
      </w:pPr>
      <w:r>
        <w:rPr>
          <w:noProof/>
        </w:rPr>
        <w:drawing>
          <wp:inline distT="0" distB="0" distL="0" distR="0" wp14:anchorId="2B963F97" wp14:editId="3C12F930">
            <wp:extent cx="2880000" cy="1926237"/>
            <wp:effectExtent l="0" t="0" r="0" b="0"/>
            <wp:docPr id="38739683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80000" cy="1926237"/>
                    </a:xfrm>
                    <a:prstGeom prst="rect">
                      <a:avLst/>
                    </a:prstGeom>
                    <a:noFill/>
                    <a:ln>
                      <a:noFill/>
                    </a:ln>
                  </pic:spPr>
                </pic:pic>
              </a:graphicData>
            </a:graphic>
          </wp:inline>
        </w:drawing>
      </w:r>
    </w:p>
    <w:sectPr w:rsidR="00660887" w:rsidRPr="00660887" w:rsidSect="006608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887"/>
    <w:rsid w:val="00211C3E"/>
    <w:rsid w:val="00437515"/>
    <w:rsid w:val="00660887"/>
    <w:rsid w:val="00B305EA"/>
    <w:rsid w:val="00BD3DB1"/>
    <w:rsid w:val="00D232E2"/>
    <w:rsid w:val="00F133EF"/>
    <w:rsid w:val="00F57491"/>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26570"/>
  <w15:chartTrackingRefBased/>
  <w15:docId w15:val="{02E11B04-8BA7-4BC7-849C-6DE7861CF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419"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608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6608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66088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6088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6088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6088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6088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6088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6088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6088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66088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6088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6088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6088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6088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6088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6088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60887"/>
    <w:rPr>
      <w:rFonts w:eastAsiaTheme="majorEastAsia" w:cstheme="majorBidi"/>
      <w:color w:val="272727" w:themeColor="text1" w:themeTint="D8"/>
    </w:rPr>
  </w:style>
  <w:style w:type="paragraph" w:styleId="Ttulo">
    <w:name w:val="Title"/>
    <w:basedOn w:val="Normal"/>
    <w:next w:val="Normal"/>
    <w:link w:val="TtuloCar"/>
    <w:uiPriority w:val="10"/>
    <w:qFormat/>
    <w:rsid w:val="00660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6088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6088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6088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60887"/>
    <w:pPr>
      <w:spacing w:before="160"/>
      <w:jc w:val="center"/>
    </w:pPr>
    <w:rPr>
      <w:i/>
      <w:iCs/>
      <w:color w:val="404040" w:themeColor="text1" w:themeTint="BF"/>
    </w:rPr>
  </w:style>
  <w:style w:type="character" w:customStyle="1" w:styleId="CitaCar">
    <w:name w:val="Cita Car"/>
    <w:basedOn w:val="Fuentedeprrafopredeter"/>
    <w:link w:val="Cita"/>
    <w:uiPriority w:val="29"/>
    <w:rsid w:val="00660887"/>
    <w:rPr>
      <w:i/>
      <w:iCs/>
      <w:color w:val="404040" w:themeColor="text1" w:themeTint="BF"/>
    </w:rPr>
  </w:style>
  <w:style w:type="paragraph" w:styleId="Prrafodelista">
    <w:name w:val="List Paragraph"/>
    <w:basedOn w:val="Normal"/>
    <w:uiPriority w:val="34"/>
    <w:qFormat/>
    <w:rsid w:val="00660887"/>
    <w:pPr>
      <w:ind w:left="720"/>
      <w:contextualSpacing/>
    </w:pPr>
  </w:style>
  <w:style w:type="character" w:styleId="nfasisintenso">
    <w:name w:val="Intense Emphasis"/>
    <w:basedOn w:val="Fuentedeprrafopredeter"/>
    <w:uiPriority w:val="21"/>
    <w:qFormat/>
    <w:rsid w:val="00660887"/>
    <w:rPr>
      <w:i/>
      <w:iCs/>
      <w:color w:val="2F5496" w:themeColor="accent1" w:themeShade="BF"/>
    </w:rPr>
  </w:style>
  <w:style w:type="paragraph" w:styleId="Citadestacada">
    <w:name w:val="Intense Quote"/>
    <w:basedOn w:val="Normal"/>
    <w:next w:val="Normal"/>
    <w:link w:val="CitadestacadaCar"/>
    <w:uiPriority w:val="30"/>
    <w:qFormat/>
    <w:rsid w:val="006608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60887"/>
    <w:rPr>
      <w:i/>
      <w:iCs/>
      <w:color w:val="2F5496" w:themeColor="accent1" w:themeShade="BF"/>
    </w:rPr>
  </w:style>
  <w:style w:type="character" w:styleId="Referenciaintensa">
    <w:name w:val="Intense Reference"/>
    <w:basedOn w:val="Fuentedeprrafopredeter"/>
    <w:uiPriority w:val="32"/>
    <w:qFormat/>
    <w:rsid w:val="0066088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455</Words>
  <Characters>2508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pc77</dc:creator>
  <cp:keywords/>
  <dc:description/>
  <cp:lastModifiedBy>pc77</cp:lastModifiedBy>
  <cp:revision>2</cp:revision>
  <cp:lastPrinted>2025-09-23T07:24:00Z</cp:lastPrinted>
  <dcterms:created xsi:type="dcterms:W3CDTF">2025-09-20T22:43:00Z</dcterms:created>
  <dcterms:modified xsi:type="dcterms:W3CDTF">2025-09-23T07:25:00Z</dcterms:modified>
</cp:coreProperties>
</file>